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eastAsia="黑体"/>
          <w:sz w:val="28"/>
          <w:szCs w:val="28"/>
        </w:rPr>
      </w:pPr>
      <w:r>
        <w:rPr>
          <w:rFonts w:hint="eastAsia" w:ascii="黑体" w:eastAsia="黑体"/>
          <w:sz w:val="32"/>
          <w:szCs w:val="28"/>
        </w:rPr>
        <w:t>附件</w:t>
      </w:r>
    </w:p>
    <w:p>
      <w:pPr>
        <w:spacing w:line="560" w:lineRule="exact"/>
        <w:rPr>
          <w:rFonts w:ascii="黑体" w:eastAsia="黑体"/>
          <w:sz w:val="28"/>
          <w:szCs w:val="28"/>
        </w:rPr>
      </w:pPr>
    </w:p>
    <w:p>
      <w:pPr>
        <w:spacing w:line="560" w:lineRule="exact"/>
        <w:jc w:val="center"/>
        <w:rPr>
          <w:rFonts w:ascii="方正小标宋简体" w:hAnsi="华文中宋" w:eastAsia="方正小标宋简体" w:cs="华文中宋"/>
          <w:bCs/>
          <w:sz w:val="36"/>
          <w:szCs w:val="36"/>
        </w:rPr>
      </w:pPr>
      <w:bookmarkStart w:id="0" w:name="_GoBack"/>
      <w:r>
        <w:rPr>
          <w:rFonts w:hint="eastAsia" w:ascii="方正小标宋简体" w:hAnsi="华文中宋" w:eastAsia="方正小标宋简体" w:cs="华文中宋"/>
          <w:bCs/>
          <w:sz w:val="36"/>
          <w:szCs w:val="36"/>
        </w:rPr>
        <w:t>国家语委科研项目2021年度选题指南</w:t>
      </w:r>
      <w:bookmarkEnd w:id="0"/>
    </w:p>
    <w:p>
      <w:pPr>
        <w:spacing w:line="560" w:lineRule="exact"/>
        <w:rPr>
          <w:rFonts w:ascii="仿宋_GB2312" w:eastAsia="仿宋_GB2312"/>
          <w:b/>
          <w:color w:val="FF0000"/>
          <w:sz w:val="30"/>
          <w:szCs w:val="30"/>
        </w:rPr>
      </w:pPr>
    </w:p>
    <w:p>
      <w:pPr>
        <w:adjustRightInd w:val="0"/>
        <w:snapToGrid w:val="0"/>
        <w:spacing w:line="600" w:lineRule="exact"/>
        <w:rPr>
          <w:rFonts w:ascii="黑体" w:hAnsi="黑体" w:eastAsia="黑体" w:cs="黑体"/>
          <w:sz w:val="32"/>
          <w:szCs w:val="32"/>
          <w:lang w:eastAsia="zh-Hans"/>
        </w:rPr>
      </w:pPr>
      <w:r>
        <w:rPr>
          <w:rFonts w:hint="eastAsia" w:ascii="黑体" w:hAnsi="黑体" w:eastAsia="黑体" w:cs="黑体"/>
          <w:sz w:val="32"/>
          <w:szCs w:val="32"/>
          <w:lang w:eastAsia="zh-Hans"/>
        </w:rPr>
        <w:t>一、重大项目</w:t>
      </w:r>
    </w:p>
    <w:p>
      <w:pPr>
        <w:adjustRightInd w:val="0"/>
        <w:snapToGrid w:val="0"/>
        <w:spacing w:line="60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我国语言文字治理体系现状及创新研究</w:t>
      </w:r>
    </w:p>
    <w:p>
      <w:pPr>
        <w:adjustRightInd w:val="0"/>
        <w:snapToGrid w:val="0"/>
        <w:spacing w:line="60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语言文字事业服务乡村振兴战略的路径与举措研究</w:t>
      </w:r>
    </w:p>
    <w:p>
      <w:pPr>
        <w:adjustRightInd w:val="0"/>
        <w:snapToGrid w:val="0"/>
        <w:spacing w:line="60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中国语言学话语体系建设与传播研究</w:t>
      </w:r>
    </w:p>
    <w:p>
      <w:pPr>
        <w:adjustRightInd w:val="0"/>
        <w:snapToGrid w:val="0"/>
        <w:spacing w:line="60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海南自由贸易港语言服务研究</w:t>
      </w:r>
    </w:p>
    <w:p>
      <w:pPr>
        <w:adjustRightInd w:val="0"/>
        <w:snapToGrid w:val="0"/>
        <w:spacing w:line="60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.</w:t>
      </w:r>
      <w:r>
        <w:rPr>
          <w:rFonts w:ascii="仿宋_GB2312" w:hAnsi="仿宋_GB2312" w:eastAsia="仿宋_GB2312" w:cs="仿宋_GB2312"/>
          <w:sz w:val="32"/>
          <w:szCs w:val="32"/>
        </w:rPr>
        <w:t>基于数字化的红色文化资源开发</w:t>
      </w:r>
      <w:r>
        <w:rPr>
          <w:rFonts w:hint="eastAsia" w:ascii="仿宋_GB2312" w:hAnsi="仿宋_GB2312" w:eastAsia="仿宋_GB2312" w:cs="仿宋_GB2312"/>
          <w:sz w:val="32"/>
          <w:szCs w:val="32"/>
        </w:rPr>
        <w:t>与</w:t>
      </w:r>
      <w:r>
        <w:rPr>
          <w:rFonts w:ascii="仿宋_GB2312" w:hAnsi="仿宋_GB2312" w:eastAsia="仿宋_GB2312" w:cs="仿宋_GB2312"/>
          <w:sz w:val="32"/>
          <w:szCs w:val="32"/>
        </w:rPr>
        <w:t>有效传播</w:t>
      </w:r>
    </w:p>
    <w:p>
      <w:pPr>
        <w:adjustRightInd w:val="0"/>
        <w:snapToGrid w:val="0"/>
        <w:spacing w:line="600" w:lineRule="exact"/>
        <w:rPr>
          <w:rFonts w:hint="eastAsia"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Hans"/>
        </w:rPr>
        <w:t>二、重点项目</w:t>
      </w:r>
    </w:p>
    <w:p>
      <w:pPr>
        <w:adjustRightInd w:val="0"/>
        <w:snapToGrid w:val="0"/>
        <w:spacing w:line="60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1.新时代语言国情调查方案研究</w:t>
      </w:r>
    </w:p>
    <w:p>
      <w:pPr>
        <w:adjustRightInd w:val="0"/>
        <w:snapToGrid w:val="0"/>
        <w:spacing w:line="60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我国语言文字标准国际化方略及路径研究</w:t>
      </w:r>
    </w:p>
    <w:p>
      <w:pPr>
        <w:adjustRightInd w:val="0"/>
        <w:snapToGrid w:val="0"/>
        <w:spacing w:line="600" w:lineRule="exact"/>
        <w:rPr>
          <w:rFonts w:hint="eastAsia" w:ascii="仿宋_GB2312" w:hAnsi="仿宋_GB2312" w:eastAsia="仿宋_GB2312" w:cs="仿宋_GB2312"/>
          <w:spacing w:val="-6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eastAsia="zh-Hans"/>
        </w:rPr>
        <w:t>.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民族地区农村语言使用状况与经济社会发展研究</w:t>
      </w:r>
    </w:p>
    <w:p>
      <w:pPr>
        <w:adjustRightInd w:val="0"/>
        <w:snapToGrid w:val="0"/>
        <w:spacing w:line="60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4.基础教育汉字分级标准研究</w:t>
      </w:r>
    </w:p>
    <w:p>
      <w:pPr>
        <w:adjustRightInd w:val="0"/>
        <w:snapToGrid w:val="0"/>
        <w:spacing w:line="60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5.机器合成语音（普通话）的评测标准研究</w:t>
      </w:r>
    </w:p>
    <w:p>
      <w:pPr>
        <w:adjustRightInd w:val="0"/>
        <w:snapToGrid w:val="0"/>
        <w:spacing w:line="60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6.健康中国建设中的语言问题研究</w:t>
      </w:r>
    </w:p>
    <w:p>
      <w:pPr>
        <w:adjustRightInd w:val="0"/>
        <w:snapToGrid w:val="0"/>
        <w:spacing w:line="60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海外华文教育与传承新动向研究</w:t>
      </w:r>
    </w:p>
    <w:p>
      <w:pPr>
        <w:adjustRightInd w:val="0"/>
        <w:snapToGrid w:val="0"/>
        <w:spacing w:line="60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8.服务文明互鉴的外语教育学科体系建设与实践研究</w:t>
      </w:r>
    </w:p>
    <w:p>
      <w:pPr>
        <w:adjustRightInd w:val="0"/>
        <w:snapToGrid w:val="0"/>
        <w:spacing w:line="60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9.中小学多语种外语教育研究</w:t>
      </w:r>
    </w:p>
    <w:p>
      <w:pPr>
        <w:adjustRightInd w:val="0"/>
        <w:snapToGrid w:val="0"/>
        <w:spacing w:line="60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10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多模态语言舆情监测研究</w:t>
      </w:r>
    </w:p>
    <w:p>
      <w:pPr>
        <w:adjustRightInd w:val="0"/>
        <w:snapToGrid w:val="0"/>
        <w:spacing w:line="60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11.语言安全关键问题研究</w:t>
      </w:r>
    </w:p>
    <w:p>
      <w:pPr>
        <w:adjustRightInd w:val="0"/>
        <w:snapToGrid w:val="0"/>
        <w:spacing w:line="600" w:lineRule="exact"/>
        <w:rPr>
          <w:rFonts w:hint="eastAsia" w:ascii="仿宋_GB2312" w:hAnsi="仿宋_GB2312" w:eastAsia="仿宋_GB2312" w:cs="仿宋_GB2312"/>
          <w:spacing w:val="-17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7"/>
          <w:sz w:val="32"/>
          <w:szCs w:val="32"/>
        </w:rPr>
        <w:t>12.服务国家出版物规范管理的语言文字标准精细化和系统化研究</w:t>
      </w:r>
    </w:p>
    <w:p>
      <w:pPr>
        <w:adjustRightInd w:val="0"/>
        <w:snapToGrid w:val="0"/>
        <w:spacing w:line="60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13.中文阅读障碍及干预研究</w:t>
      </w:r>
    </w:p>
    <w:p>
      <w:pPr>
        <w:adjustRightInd w:val="0"/>
        <w:snapToGrid w:val="0"/>
        <w:spacing w:line="600" w:lineRule="exact"/>
        <w:rPr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Hans"/>
        </w:rPr>
        <w:t>三、一般项目</w:t>
      </w:r>
    </w:p>
    <w:p>
      <w:pPr>
        <w:adjustRightInd w:val="0"/>
        <w:snapToGrid w:val="0"/>
        <w:spacing w:line="60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中国语言生活研究的理念和方法研究</w:t>
      </w:r>
    </w:p>
    <w:p>
      <w:pPr>
        <w:adjustRightInd w:val="0"/>
        <w:snapToGrid w:val="0"/>
        <w:spacing w:line="60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语言文字事业服务生态文明建设研究</w:t>
      </w:r>
    </w:p>
    <w:p>
      <w:pPr>
        <w:adjustRightInd w:val="0"/>
        <w:snapToGrid w:val="0"/>
        <w:spacing w:line="60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语言科技产业现状及发展趋势研究</w:t>
      </w:r>
    </w:p>
    <w:p>
      <w:pPr>
        <w:adjustRightInd w:val="0"/>
        <w:snapToGrid w:val="0"/>
        <w:spacing w:line="60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.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机器输出自然语言（中文）的应用场景与存在问题研究</w:t>
      </w:r>
    </w:p>
    <w:p>
      <w:pPr>
        <w:adjustRightInd w:val="0"/>
        <w:snapToGrid w:val="0"/>
        <w:spacing w:line="60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5.面向人工智能技术创新的语料库现状及建设路径研究</w:t>
      </w:r>
    </w:p>
    <w:p>
      <w:pPr>
        <w:adjustRightInd w:val="0"/>
        <w:snapToGrid w:val="0"/>
        <w:spacing w:line="600" w:lineRule="exact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（研究时间限期1年，研究成果为资政报告和调研报告）</w:t>
      </w:r>
    </w:p>
    <w:p>
      <w:pPr>
        <w:adjustRightInd w:val="0"/>
        <w:snapToGrid w:val="0"/>
        <w:spacing w:line="60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老年语言服务研究</w:t>
      </w:r>
    </w:p>
    <w:p>
      <w:pPr>
        <w:adjustRightInd w:val="0"/>
        <w:snapToGrid w:val="0"/>
        <w:spacing w:line="600" w:lineRule="exact"/>
        <w:rPr>
          <w:rFonts w:hint="eastAsia" w:ascii="仿宋_GB2312" w:eastAsia="仿宋_GB2312"/>
          <w:sz w:val="32"/>
          <w:szCs w:val="30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7.历史文化名城名镇名村语言景观调查研究</w:t>
      </w:r>
    </w:p>
    <w:p>
      <w:pPr/>
    </w:p>
    <w:sectPr>
      <w:footerReference r:id="rId3" w:type="default"/>
      <w:footerReference r:id="rId4" w:type="even"/>
      <w:pgSz w:w="11906" w:h="16838"/>
      <w:pgMar w:top="1440" w:right="1800" w:bottom="1984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00000000" w:usb1="00000000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1</w:t>
    </w:r>
    <w: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4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  <w:style w:type="character" w:customStyle="1" w:styleId="7">
    <w:name w:val="页脚 Char"/>
    <w:basedOn w:val="4"/>
    <w:link w:val="3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标题 1 Char"/>
    <w:basedOn w:val="4"/>
    <w:link w:val="2"/>
    <w:qFormat/>
    <w:uiPriority w:val="9"/>
    <w:rPr>
      <w:rFonts w:ascii="Times New Roman" w:hAnsi="Times New Roman" w:eastAsia="宋体" w:cs="Times New Roman"/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83</Words>
  <Characters>478</Characters>
  <Lines>3</Lines>
  <Paragraphs>1</Paragraphs>
  <ScaleCrop>false</ScaleCrop>
  <LinksUpToDate>false</LinksUpToDate>
  <CharactersWithSpaces>560</CharactersWithSpaces>
  <Application>WPS Office_0.0.0.0_F1E327BC-269C-435d-A152-05C5408002CA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2021-07-16T09:54:00Z</dcterms:created>
  <dc:creator>dell</dc:creator>
  <cp:lastModifiedBy>十九号西红柿</cp:lastModifiedBy>
  <dcterms:modified xsi:type="dcterms:W3CDTF">2021-08-04T19:29:01Z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DE68B9964E2D01E6FD790A61713417D4</vt:lpwstr>
  </property>
  <property fmtid="{D5CDD505-2E9C-101B-9397-08002B2CF9AE}" pid="3" name="KSOProductBuildVer">
    <vt:lpwstr>2052-11.12.0</vt:lpwstr>
  </property>
</Properties>
</file>